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AA" w:rsidRDefault="000012AA" w:rsidP="000012AA">
      <w:pPr>
        <w:pStyle w:val="s3"/>
      </w:pPr>
      <w:r>
        <w:t>25 июня 2024 года</w:t>
      </w:r>
    </w:p>
    <w:p w:rsidR="000012AA" w:rsidRDefault="000012AA" w:rsidP="000012AA">
      <w:pPr>
        <w:pStyle w:val="s74"/>
      </w:pPr>
      <w:r>
        <w:rPr>
          <w:rStyle w:val="s10"/>
        </w:rPr>
        <w:t>Регистрация по месту жительства и месту пребывания: документы разрешили подавать через представителя</w:t>
      </w:r>
    </w:p>
    <w:p w:rsidR="000012AA" w:rsidRDefault="000012AA" w:rsidP="000012AA">
      <w:pPr>
        <w:pStyle w:val="s1"/>
      </w:pPr>
      <w:hyperlink r:id="rId4" w:anchor="/document/409234666/entry/0" w:history="1">
        <w:r>
          <w:rPr>
            <w:rStyle w:val="a3"/>
          </w:rPr>
          <w:t>Федеральный закон от 22 июня 2024 г. N 156-ФЗ</w:t>
        </w:r>
      </w:hyperlink>
    </w:p>
    <w:p w:rsidR="000012AA" w:rsidRDefault="000012AA" w:rsidP="000012AA">
      <w:pPr>
        <w:pStyle w:val="s1"/>
      </w:pPr>
      <w:r>
        <w:t xml:space="preserve">В </w:t>
      </w:r>
      <w:hyperlink r:id="rId5" w:anchor="/document/10102748/entry/0" w:history="1">
        <w:r>
          <w:rPr>
            <w:rStyle w:val="a3"/>
          </w:rPr>
          <w:t>Законе</w:t>
        </w:r>
      </w:hyperlink>
      <w:r>
        <w:t xml:space="preserve"> о праве граждан РФ на свободу передвижения, выбор места пребывания и жительства в пределах Российской Федерации закреплена возможность подачи предусмотренных этим законом заявлений и документов при регистрации по месту жительства и по месту пребывания в пределах Российской Федерации не только самим гражданином РФ, но и его представителем. Для этого представитель должен иметь нотариально удостоверенную доверенность или доверенность, приравненную к нотариально </w:t>
      </w:r>
      <w:proofErr w:type="gramStart"/>
      <w:r>
        <w:t>удостоверенной</w:t>
      </w:r>
      <w:proofErr w:type="gramEnd"/>
      <w:r>
        <w:t xml:space="preserve"> в соответствии с </w:t>
      </w:r>
      <w:hyperlink r:id="rId6" w:anchor="/document/10164072/entry/18512" w:history="1">
        <w:r>
          <w:rPr>
            <w:rStyle w:val="a3"/>
          </w:rPr>
          <w:t>гражданским законодательством</w:t>
        </w:r>
      </w:hyperlink>
      <w:r>
        <w:t>, которыми подтверждаются его полномочия на подписание и подачу таких заявлений/документов.</w:t>
      </w:r>
    </w:p>
    <w:p w:rsidR="000012AA" w:rsidRDefault="000012AA" w:rsidP="000012AA">
      <w:pPr>
        <w:pStyle w:val="s1"/>
      </w:pPr>
      <w:r>
        <w:t>Закон вступил в силу со дня его официального опубликования - 22 июня 2024 г.</w:t>
      </w:r>
    </w:p>
    <w:p w:rsidR="00CC0074" w:rsidRDefault="00CC0074"/>
    <w:sectPr w:rsidR="00CC0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12AA"/>
    <w:rsid w:val="000012AA"/>
    <w:rsid w:val="00CC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0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4">
    <w:name w:val="s_74"/>
    <w:basedOn w:val="a"/>
    <w:rsid w:val="0000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0012AA"/>
  </w:style>
  <w:style w:type="paragraph" w:customStyle="1" w:styleId="s1">
    <w:name w:val="s_1"/>
    <w:basedOn w:val="a"/>
    <w:rsid w:val="0000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012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9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192.0.190/" TargetMode="External"/><Relationship Id="rId5" Type="http://schemas.openxmlformats.org/officeDocument/2006/relationships/hyperlink" Target="http://10.192.0.190/" TargetMode="External"/><Relationship Id="rId4" Type="http://schemas.openxmlformats.org/officeDocument/2006/relationships/hyperlink" Target="http://10.192.0.1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ibutakov</dc:creator>
  <cp:lastModifiedBy>ibutakov</cp:lastModifiedBy>
  <cp:revision>2</cp:revision>
  <dcterms:created xsi:type="dcterms:W3CDTF">2024-07-05T06:10:00Z</dcterms:created>
  <dcterms:modified xsi:type="dcterms:W3CDTF">2024-07-05T06:10:00Z</dcterms:modified>
</cp:coreProperties>
</file>